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Технические требования для оформления презентаций </w:t>
      </w:r>
    </w:p>
    <w:p>
      <w:pPr>
        <w:pStyle w:val="23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b/>
          <w:sz w:val="28"/>
          <w:szCs w:val="28"/>
        </w:rPr>
        <w:t xml:space="preserve">Организации и индивидуальные предприниматели: 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4 номинации 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0" w:right="-7" w:firstLine="709"/>
        <w:contextualSpacing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Охрана водных ресурсов;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right="-7" w:firstLine="709"/>
        <w:contextualSpacing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Охрана атмосферного воздуха;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0" w:right="-7" w:firstLine="709"/>
        <w:contextualSpacing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Эффективное обращение с отходами;</w:t>
      </w:r>
    </w:p>
    <w:p>
      <w:pPr>
        <w:pStyle w:val="Normal"/>
        <w:numPr>
          <w:ilvl w:val="0"/>
          <w:numId w:val="4"/>
        </w:numPr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Лучший проект в сфере экологической безопасности.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Презентация оформляется по желанию (в произвольной форме), обязательное условие участия в конкурсе – заполнение заявки (Приложение 1 к положению конкурса). В случае оформления презентации рекомендуем обратить внимание конкурсной комиссии на реализованные проекты/мероприятия в области охраны окружающей среды, кроме статистической информации. 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b/>
          <w:sz w:val="28"/>
          <w:szCs w:val="28"/>
        </w:rPr>
        <w:t>Органы местного самоуправления: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2 номинации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0" w:right="-7" w:firstLine="709"/>
        <w:contextualSpacing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За достижения в области охраны окружающей среды на территории муниципальных</w:t>
      </w:r>
      <w:r>
        <w:rPr>
          <w:rFonts w:ascii="Tinos" w:hAnsi="Tinos"/>
          <w:spacing w:val="0"/>
          <w:sz w:val="28"/>
          <w:szCs w:val="28"/>
        </w:rPr>
        <w:t> </w:t>
      </w:r>
      <w:r>
        <w:rPr>
          <w:rFonts w:ascii="Tinos" w:hAnsi="Tinos"/>
          <w:sz w:val="28"/>
          <w:szCs w:val="28"/>
        </w:rPr>
        <w:t>образований</w:t>
      </w:r>
      <w:r>
        <w:rPr>
          <w:rFonts w:ascii="Tinos" w:hAnsi="Tinos"/>
          <w:spacing w:val="0"/>
          <w:sz w:val="28"/>
          <w:szCs w:val="28"/>
        </w:rPr>
        <w:t> </w:t>
      </w:r>
      <w:r>
        <w:rPr>
          <w:rFonts w:ascii="Tinos" w:hAnsi="Tinos"/>
          <w:sz w:val="28"/>
          <w:szCs w:val="28"/>
        </w:rPr>
        <w:t>Республики Татарстан;</w:t>
      </w:r>
    </w:p>
    <w:p>
      <w:pPr>
        <w:pStyle w:val="Normal"/>
        <w:numPr>
          <w:ilvl w:val="0"/>
          <w:numId w:val="6"/>
        </w:numPr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За достижения в области охраны окружающей среды на территории сельских поселений Республики Татарстан.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Презентация оформляется по желанию (в произвольной форме), обязательное условие участия в конкурсе – заполнение заявки (Приложение 2 к положению конкурса). В случае оформления презентации рекомендуем обратить внимание конкурсной комиссии на реализованные проекты/мероприятия в области охраны окружающей среды, кроме статистической информации. 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b/>
          <w:sz w:val="28"/>
          <w:szCs w:val="28"/>
        </w:rPr>
        <w:t>Экологическое образование: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3 номинации</w:t>
      </w:r>
    </w:p>
    <w:p>
      <w:pPr>
        <w:pStyle w:val="Normal"/>
        <w:numPr>
          <w:ilvl w:val="0"/>
          <w:numId w:val="7"/>
        </w:numPr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Экологическое образование в дошкольных образовательных организациях;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0" w:right="-7" w:firstLine="709"/>
        <w:contextualSpacing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Экологическое образование в общеобразовательных организациях;</w:t>
      </w:r>
    </w:p>
    <w:p>
      <w:pPr>
        <w:pStyle w:val="Normal"/>
        <w:numPr>
          <w:ilvl w:val="0"/>
          <w:numId w:val="9"/>
        </w:numPr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Экологическое образование в образовательных организациях высшего образования и организациях дополнительного образования.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Победители определяются на основании рейтинга экопросветительских мероприятий, обязательно заполнить заявку (Приложение 3 к положению конкурса) и презентационный материал в формате PDF (ПДФ), в котором необходимо отразить необходимы документы по критериям оценки: 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участие (победа) в республиканском конкурсе «Эковесна» (5 или 10 баллов);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участие (победа) в республиканском конкурсе «Школьный экопатруль» (5 или 10 баллов);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участие (победа) в олимпиаде по экологии «Чистое наследие» (5 или 10 баллов);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участие в движение юных натуралистов Республики Татарстан (10 баллов);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участие в субботниках (5 баллов);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участие (победа) в экологических олимпиадах регионального и федерального уровней (5 или 10 баллов); 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прочие эколого-просветительские мероприятия (2 балла). 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Для подтверждения необходимо приложить сертификаты об участии, дипломы, фотографии, скрины и т.д. каждого ученика.</w:t>
      </w:r>
    </w:p>
    <w:p>
      <w:pPr>
        <w:pStyle w:val="Normal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b/>
          <w:sz w:val="28"/>
          <w:szCs w:val="28"/>
        </w:rPr>
        <w:t xml:space="preserve">Педагогический опыт и инициативы: 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3 номинации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0" w:right="-7" w:firstLine="709"/>
        <w:contextualSpacing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За системную эколого-просветительскую работу в дошкольных образовательных организациях;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0" w:right="-7" w:firstLine="709"/>
        <w:contextualSpacing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За системную эколого-просветительскую работу в общеобразовательных организациях; </w:t>
      </w:r>
    </w:p>
    <w:p>
      <w:pPr>
        <w:pStyle w:val="Normal"/>
        <w:numPr>
          <w:ilvl w:val="0"/>
          <w:numId w:val="12"/>
        </w:numPr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За системную эколого-просветительскую работу в организациях высшего образования и организациях дополнительного образования.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Обязательно заполнить заявку (Приложение 4 к положению конкурса) и презентационный материал в формате PDF (ПДФ), в котором необходимо отразить необходимы документы по критериям оценки: 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Организация работы по предмету экологии в рамках внеурочной деятельности (приложить подтверждающие документы, фотографии и</w:t>
      </w:r>
      <w:r>
        <w:rPr>
          <w:rFonts w:ascii="Tinos" w:hAnsi="Tinos"/>
          <w:spacing w:val="0"/>
          <w:sz w:val="28"/>
          <w:szCs w:val="28"/>
        </w:rPr>
        <w:t> </w:t>
      </w:r>
      <w:r>
        <w:rPr>
          <w:rFonts w:ascii="Tinos" w:hAnsi="Tinos"/>
          <w:sz w:val="28"/>
          <w:szCs w:val="28"/>
        </w:rPr>
        <w:t>т.д.)</w:t>
      </w:r>
      <w:r>
        <w:rPr>
          <w:rFonts w:ascii="Tinos" w:hAnsi="Tinos"/>
          <w:spacing w:val="0"/>
          <w:sz w:val="28"/>
          <w:szCs w:val="28"/>
        </w:rPr>
        <w:t> </w:t>
      </w:r>
      <w:r>
        <w:rPr>
          <w:rFonts w:ascii="Tinos" w:hAnsi="Tinos"/>
          <w:sz w:val="28"/>
          <w:szCs w:val="28"/>
        </w:rPr>
        <w:t>(10</w:t>
      </w:r>
      <w:r>
        <w:rPr>
          <w:rFonts w:ascii="Tinos" w:hAnsi="Tinos"/>
          <w:spacing w:val="0"/>
          <w:sz w:val="28"/>
          <w:szCs w:val="28"/>
        </w:rPr>
        <w:t> </w:t>
      </w:r>
      <w:r>
        <w:rPr>
          <w:rFonts w:ascii="Tinos" w:hAnsi="Tinos"/>
          <w:sz w:val="28"/>
          <w:szCs w:val="28"/>
        </w:rPr>
        <w:t>баллов);</w:t>
        <w:br/>
        <w:tab/>
        <w:t>Наличие персонально разработанных программ по внеурочной деятельности в области экологии (приложить саму программу)</w:t>
      </w:r>
      <w:r>
        <w:rPr>
          <w:rFonts w:ascii="Tinos" w:hAnsi="Tinos"/>
          <w:spacing w:val="0"/>
          <w:sz w:val="28"/>
          <w:szCs w:val="28"/>
        </w:rPr>
        <w:t> </w:t>
      </w:r>
      <w:r>
        <w:rPr>
          <w:rFonts w:ascii="Tinos" w:hAnsi="Tinos"/>
          <w:sz w:val="28"/>
          <w:szCs w:val="28"/>
        </w:rPr>
        <w:t>(10</w:t>
      </w:r>
      <w:r>
        <w:rPr>
          <w:rFonts w:ascii="Tinos" w:hAnsi="Tinos"/>
          <w:spacing w:val="0"/>
          <w:sz w:val="28"/>
          <w:szCs w:val="28"/>
        </w:rPr>
        <w:t> </w:t>
      </w:r>
      <w:r>
        <w:rPr>
          <w:rFonts w:ascii="Tinos" w:hAnsi="Tinos"/>
          <w:sz w:val="28"/>
          <w:szCs w:val="28"/>
        </w:rPr>
        <w:t>баллов);</w:t>
        <w:br/>
        <w:tab/>
        <w:t>Выступление на отраслевых семинарах, вебинарах, конференциях и т.д. (справка, копия программы конференций, семинаров, программы круглых столов)</w:t>
      </w:r>
      <w:r>
        <w:rPr>
          <w:rFonts w:ascii="Tinos" w:hAnsi="Tinos"/>
          <w:spacing w:val="0"/>
          <w:sz w:val="28"/>
          <w:szCs w:val="28"/>
        </w:rPr>
        <w:t> </w:t>
      </w:r>
      <w:r>
        <w:rPr>
          <w:rFonts w:ascii="Tinos" w:hAnsi="Tinos"/>
          <w:sz w:val="28"/>
          <w:szCs w:val="28"/>
        </w:rPr>
        <w:t>(5</w:t>
      </w:r>
      <w:r>
        <w:rPr>
          <w:rFonts w:ascii="Tinos" w:hAnsi="Tinos"/>
          <w:spacing w:val="0"/>
          <w:sz w:val="28"/>
          <w:szCs w:val="28"/>
        </w:rPr>
        <w:t> </w:t>
      </w:r>
      <w:r>
        <w:rPr>
          <w:rFonts w:ascii="Tinos" w:hAnsi="Tinos"/>
          <w:sz w:val="28"/>
          <w:szCs w:val="28"/>
        </w:rPr>
        <w:t>баллов);</w:t>
        <w:br/>
        <w:tab/>
        <w:t>Личное участие в муниципальных, региональных и всероссийских</w:t>
        <w:br/>
        <w:t>профессиональных конкурсах отраслевой направленности (копии дипломов (сертификатов) (5 баллов);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Иные мероприятия по повышению квалификации (5 баллов). 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b/>
          <w:sz w:val="28"/>
          <w:szCs w:val="28"/>
        </w:rPr>
        <w:t>Общественные объединения и граждане: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2 номинации 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Определяются на основе проведенных мероприятий за отчетный год, количестве благополучателей от реализованных проектов, количестве участников в проводимых мероприятиях. Обязательно заполнить заявку (Приложение 5 к положению конкурса) и презентационный материал в формате PDF (ПДФ), в котором необходимо отразить свою деятельность (количественный и качественный показатель) за текущий год. 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b/>
          <w:sz w:val="28"/>
          <w:szCs w:val="28"/>
        </w:rPr>
        <w:t>Средства массовой информации: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5 номинаций </w:t>
      </w:r>
    </w:p>
    <w:p>
      <w:pPr>
        <w:pStyle w:val="ListParagraph"/>
        <w:widowControl w:val="false"/>
        <w:spacing w:lineRule="auto" w:line="240"/>
        <w:ind w:left="0" w:right="-7" w:hanging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- Лучший телесюжет;</w:t>
      </w:r>
    </w:p>
    <w:p>
      <w:pPr>
        <w:pStyle w:val="ListParagraph"/>
        <w:widowControl w:val="false"/>
        <w:spacing w:lineRule="auto" w:line="240"/>
        <w:ind w:left="0" w:right="-7" w:hanging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- Лучший радиосюжет;</w:t>
      </w:r>
    </w:p>
    <w:p>
      <w:pPr>
        <w:pStyle w:val="ListParagraph"/>
        <w:widowControl w:val="false"/>
        <w:spacing w:lineRule="auto" w:line="240"/>
        <w:ind w:left="0" w:right="-7" w:hanging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- Лучший материал электронных средств массовой информации;</w:t>
      </w:r>
    </w:p>
    <w:p>
      <w:pPr>
        <w:pStyle w:val="ListParagraph"/>
        <w:widowControl w:val="false"/>
        <w:spacing w:lineRule="auto" w:line="240"/>
        <w:ind w:left="0" w:right="-7" w:hanging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- Лучшая публикация в периодических печатных изданиях;</w:t>
      </w:r>
    </w:p>
    <w:p>
      <w:pPr>
        <w:pStyle w:val="ListParagraph"/>
        <w:widowControl w:val="false"/>
        <w:spacing w:lineRule="auto" w:line="240"/>
        <w:ind w:left="0" w:right="-7" w:hanging="0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- Лучший экоблогер.</w:t>
      </w:r>
    </w:p>
    <w:p>
      <w:pPr>
        <w:pStyle w:val="Normal"/>
        <w:ind w:left="0" w:right="0" w:firstLine="709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Определяются на основе опубликованных новостных сообщений, видеоконтента, количества и качества опубликованного материала и т.д. Обязательно заполнить заявку (Приложение 5 к положению конкурса), а также предоставить свой материал. </w:t>
      </w:r>
    </w:p>
    <w:sectPr>
      <w:type w:val="nextPage"/>
      <w:pgSz w:w="11906" w:h="16838"/>
      <w:pgMar w:left="1304" w:right="737" w:gutter="0" w:header="0" w:top="1134" w:footer="0" w:bottom="822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variable"/>
  </w:font>
  <w:font w:name="Calibri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Noto Sans Devanagari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Tahoma" w:cs="Noto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Tahoma" w:cs="Noto Sans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Tahoma" w:cs="Noto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Tahoma" w:cs="Noto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11">
    <w:name w:val="Стиль1"/>
    <w:link w:val="12"/>
    <w:qFormat/>
    <w:rPr>
      <w:rFonts w:ascii="XO Thames" w:hAnsi="XO Thames"/>
      <w:color w:val="000000"/>
      <w:spacing w:val="0"/>
      <w:sz w:val="28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-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21">
    <w:name w:val="Стиль2"/>
    <w:link w:val="23"/>
    <w:qFormat/>
    <w:rPr>
      <w:rFonts w:ascii="XO Thames" w:hAnsi="XO Thames"/>
      <w:color w:val="000000"/>
      <w:spacing w:val="0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ascii="PT Astra Serif" w:hAnsi="PT Astra Serif" w:cs="Noto Sans Devanagari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2">
    <w:name w:val="Стиль1"/>
    <w:link w:val="11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2">
    <w:name w:val="TOC 2"/>
    <w:next w:val="Normal"/>
    <w:uiPriority w:val="39"/>
    <w:pPr>
      <w:widowControl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link w:val="Endnote"/>
    <w:qFormat/>
    <w:pPr>
      <w:widowControl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1">
    <w:name w:val="Footnote"/>
    <w:link w:val="Footnote"/>
    <w:qFormat/>
    <w:pPr>
      <w:widowControl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">
    <w:name w:val="TOC 1"/>
    <w:next w:val="Normal"/>
    <w:uiPriority w:val="39"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4">
    <w:name w:val="Колонтитул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3">
    <w:name w:val="Стиль2"/>
    <w:link w:val="21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Subtitle"/>
    <w:next w:val="Normal"/>
    <w:uiPriority w:val="11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Noto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6">
    <w:name w:val="Title"/>
    <w:next w:val="Normal"/>
    <w:uiPriority w:val="10"/>
    <w:qFormat/>
    <w:pPr>
      <w:widowControl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Tahoma" w:cs="Noto Sans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LibreOffice/7.5.6.2$Linux_X86_64 LibreOffice_project/50$Build-2</Application>
  <AppVersion>15.0000</AppVersion>
  <Pages>3</Pages>
  <Words>521</Words>
  <Characters>3904</Characters>
  <CharactersWithSpaces>4388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2024-09-04T16:41:58Z</dcterms:modified>
  <cp:revision>1</cp:revision>
  <dc:subject/>
  <dc:title/>
</cp:coreProperties>
</file>